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4F" w:rsidRPr="002A514F" w:rsidRDefault="002A514F" w:rsidP="002A514F">
      <w:pPr>
        <w:jc w:val="center"/>
        <w:rPr>
          <w:rFonts w:ascii="Times New Roman" w:hAnsi="Times New Roman"/>
          <w:i/>
          <w:sz w:val="32"/>
          <w:szCs w:val="32"/>
          <w:u w:val="single"/>
        </w:rPr>
      </w:pPr>
      <w:r w:rsidRPr="002A514F">
        <w:rPr>
          <w:rFonts w:ascii="Times New Roman" w:hAnsi="Times New Roman"/>
          <w:i/>
          <w:sz w:val="32"/>
          <w:szCs w:val="32"/>
          <w:u w:val="single"/>
        </w:rPr>
        <w:t>Периодическое печатное издание Совета депутатов  и администрации                               Поваренского сельсовета</w:t>
      </w:r>
    </w:p>
    <w:p w:rsidR="002A514F" w:rsidRDefault="002A514F" w:rsidP="002A514F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«Вести органов местного самоуправления Поваренского сельсовета Коченевского района Новосибирской области»</w:t>
      </w:r>
      <w:bookmarkStart w:id="0" w:name="_GoBack"/>
      <w:bookmarkEnd w:id="0"/>
    </w:p>
    <w:p w:rsidR="002A514F" w:rsidRPr="00841F6E" w:rsidRDefault="002A514F" w:rsidP="002A514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№  44 от 21</w:t>
      </w:r>
      <w:r w:rsidRPr="00841F6E">
        <w:rPr>
          <w:rFonts w:ascii="Times New Roman" w:hAnsi="Times New Roman"/>
          <w:b/>
          <w:sz w:val="28"/>
          <w:szCs w:val="28"/>
          <w:u w:val="single"/>
        </w:rPr>
        <w:t>.12.2020 г.</w:t>
      </w:r>
    </w:p>
    <w:p w:rsidR="008C14F9" w:rsidRDefault="008C14F9" w:rsidP="002A514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690B" w:rsidRPr="002A514F" w:rsidRDefault="00C830A3" w:rsidP="008C7B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A514F">
        <w:rPr>
          <w:rFonts w:ascii="Times New Roman" w:hAnsi="Times New Roman" w:cs="Times New Roman"/>
          <w:b/>
          <w:sz w:val="32"/>
          <w:szCs w:val="32"/>
          <w:u w:val="single"/>
        </w:rPr>
        <w:t>Изменения в миграционном законодательстве РФ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Президентом Российской Федерации подписаны ряд федеральных законов, направленных на совершенствование законодательства в сфере миграции.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339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12 октября 2020 г.</w:t>
      </w: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вступил в силу Федеральный закон от 13 июля 2020 г. № 209-ФЗ «О внесении изменений в Федеральный закон «О гражданстве Российской Федерации» и Федеральный закон «О государственной дактилоскопической регистрации в Российской Федерации» (далее Федеральный закон № 209-ФЗ), снимающий ограничение по нетрудоспособности для соискателей российского гражданства, имеющих детей – граждан России, и устанавливающий возможность принимать решения о приобретении российского гражданства</w:t>
      </w:r>
      <w:proofErr w:type="gramEnd"/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заявлениям законных представителей в отношении детей, достигших совершеннолетия в период рассмотрения таких заявлений.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3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</w:t>
      </w: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№ 209-ФЗ предусматривает проведение обязательной государственной дактилоскопической регистрации в отношении иностранных граждан и лиц без гражданства, приобретающих гражданство Российской Федерации в случае, если ранее такая регистрация в отношении них не проводилась.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3398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 25 сентября 2020 г.</w:t>
      </w: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вступило в силу </w:t>
      </w:r>
      <w:r w:rsidRPr="0073398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Правительства Российской Федерации от 15 сентября 2020 г. № 1428 «О применении приглашающей стороной мер по обеспечению соблюдения приглашаемым иностранным гражданином или лицом без гражданства порядка пребывания (проживания) в Российской Федерации».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Настоящим Постановлением установлены следующие меры,</w:t>
      </w:r>
      <w:r w:rsidR="0073398C" w:rsidRPr="007339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принимаемыми приглашающей стороной, по обеспечению соблюдения приглашенным иностранным гражданином порядка пребывания (проживания) в Российской Федерации в части соответствия заявленной им цели </w:t>
      </w:r>
      <w:proofErr w:type="gramStart"/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въезда</w:t>
      </w:r>
      <w:proofErr w:type="gramEnd"/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Российскую Федерацию фактически осуществляемой в период пребывания (проживания) в Российской Федерации деятельности или роду занятий, а также по обеспечению своевременного выезда иностранного гражданина за пределы Российской Федерации  по истечении определенного срока его пребывания в Российской Федерации: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предоставление приглашающей стороной иностранному гражданину своих доступных контактных данных для поддержания связи, в том числе с помощью информационных технологий;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- реализация заявленных при оформлении приглашения гарантий материального, медицинского и жилищного обеспечения иностранного гражданина;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оказание содействия иностранному гражданину в реализации заявленной им цели въезда в РФ;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- уведомление территориального органа Министерства внутренних дел Российской Федерации об утрате контактов с находящимся в Российской Федерации и прибывшим к приглашающей стороне иностранным гражданином.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Теперь приглашающей стороне или ее представителю до въезда иностранного гражданина в Российскую Федерацию при оформлении приглашения или после прибытия иностранного гражданина в место пребывания в Российской Федерации необходимо предоставить иностранному гражданину свои доступные контактные данные путем  направления уведомления в произвольной форме любым доступным способом, в том числе электронным письмом с уведомлением о прочтении, либо вручения такого уведомления ему лично под</w:t>
      </w:r>
      <w:proofErr w:type="gramEnd"/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подпись.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 содержит перечень действий приглашающей стороны для содействия иностранному гражданину в реализации заявленной им цели въезда в Российскую Федерацию.</w:t>
      </w:r>
    </w:p>
    <w:p w:rsidR="00C830A3" w:rsidRPr="00C830A3" w:rsidRDefault="00C830A3" w:rsidP="00F90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30A3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Одной из обязанностей приглашающей стороны станет уведомление территориального органа Министерства внутренних дел Российской Федерации об утрате контактов с находящимся в Российской Федерации и прибывшим к приглашающей стороне иностранным гражданином  путем непосредственного обращения либо направления письменного уведомления в течение 2 рабочих дней с момента утраты таких контактов.</w:t>
      </w:r>
    </w:p>
    <w:p w:rsidR="00616BF4" w:rsidRPr="003B644C" w:rsidRDefault="00616BF4" w:rsidP="004A3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616BF4" w:rsidRPr="003B644C" w:rsidSect="0073398C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A52"/>
    <w:rsid w:val="00026ACB"/>
    <w:rsid w:val="00030B33"/>
    <w:rsid w:val="00051624"/>
    <w:rsid w:val="000552C5"/>
    <w:rsid w:val="00070AD3"/>
    <w:rsid w:val="00076A46"/>
    <w:rsid w:val="000C0EB6"/>
    <w:rsid w:val="00104C97"/>
    <w:rsid w:val="00155FBD"/>
    <w:rsid w:val="0019072C"/>
    <w:rsid w:val="00260945"/>
    <w:rsid w:val="0027715C"/>
    <w:rsid w:val="002A514F"/>
    <w:rsid w:val="00327822"/>
    <w:rsid w:val="00353D3D"/>
    <w:rsid w:val="003A4196"/>
    <w:rsid w:val="003B644C"/>
    <w:rsid w:val="003F1541"/>
    <w:rsid w:val="00441183"/>
    <w:rsid w:val="00471475"/>
    <w:rsid w:val="00497393"/>
    <w:rsid w:val="004A3E4F"/>
    <w:rsid w:val="004E0352"/>
    <w:rsid w:val="005828B7"/>
    <w:rsid w:val="005B690B"/>
    <w:rsid w:val="00616BF4"/>
    <w:rsid w:val="006647A2"/>
    <w:rsid w:val="006A7665"/>
    <w:rsid w:val="006B0F39"/>
    <w:rsid w:val="006E2346"/>
    <w:rsid w:val="00727796"/>
    <w:rsid w:val="00731509"/>
    <w:rsid w:val="0073398C"/>
    <w:rsid w:val="007915C2"/>
    <w:rsid w:val="007D72EE"/>
    <w:rsid w:val="007E0ABC"/>
    <w:rsid w:val="00805B86"/>
    <w:rsid w:val="00805F92"/>
    <w:rsid w:val="00893947"/>
    <w:rsid w:val="008C14F9"/>
    <w:rsid w:val="008C7BC9"/>
    <w:rsid w:val="00923E09"/>
    <w:rsid w:val="009A3A52"/>
    <w:rsid w:val="009D3ACD"/>
    <w:rsid w:val="00A84754"/>
    <w:rsid w:val="00AF6C88"/>
    <w:rsid w:val="00B80592"/>
    <w:rsid w:val="00B82C6F"/>
    <w:rsid w:val="00B96C58"/>
    <w:rsid w:val="00C13DA2"/>
    <w:rsid w:val="00C830A3"/>
    <w:rsid w:val="00CA5954"/>
    <w:rsid w:val="00CB5BCC"/>
    <w:rsid w:val="00D044B8"/>
    <w:rsid w:val="00DB12F5"/>
    <w:rsid w:val="00DF3ECB"/>
    <w:rsid w:val="00E126EE"/>
    <w:rsid w:val="00E15627"/>
    <w:rsid w:val="00EC1CF6"/>
    <w:rsid w:val="00ED27FE"/>
    <w:rsid w:val="00F908FA"/>
    <w:rsid w:val="00F90E39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7BC9"/>
    <w:rPr>
      <w:b/>
      <w:bCs/>
    </w:rPr>
  </w:style>
  <w:style w:type="character" w:styleId="a5">
    <w:name w:val="Hyperlink"/>
    <w:basedOn w:val="a0"/>
    <w:uiPriority w:val="99"/>
    <w:semiHidden/>
    <w:unhideWhenUsed/>
    <w:rsid w:val="00C83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2</cp:revision>
  <cp:lastPrinted>2019-03-29T05:18:00Z</cp:lastPrinted>
  <dcterms:created xsi:type="dcterms:W3CDTF">2020-12-22T07:21:00Z</dcterms:created>
  <dcterms:modified xsi:type="dcterms:W3CDTF">2020-12-22T07:21:00Z</dcterms:modified>
</cp:coreProperties>
</file>