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F6E" w:rsidRDefault="00841F6E" w:rsidP="00841F6E">
      <w:pPr>
        <w:jc w:val="center"/>
        <w:rPr>
          <w:rFonts w:ascii="Times New Roman" w:hAnsi="Times New Roman"/>
          <w:sz w:val="28"/>
          <w:szCs w:val="28"/>
        </w:rPr>
      </w:pPr>
    </w:p>
    <w:p w:rsidR="00841F6E" w:rsidRDefault="00841F6E" w:rsidP="00841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Периодическое печатное издание Совета депутатов  и администрации                               Поваренского сельсовета</w:t>
      </w:r>
    </w:p>
    <w:p w:rsidR="00841F6E" w:rsidRDefault="00841F6E" w:rsidP="00841F6E">
      <w:pPr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«Вести органов местного самоуправления Поваренского сельсовета Коченевского района Новосибирской области»</w:t>
      </w:r>
    </w:p>
    <w:p w:rsidR="00C0585F" w:rsidRPr="00C0585F" w:rsidRDefault="00C0585F" w:rsidP="00C0585F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№  41 от 14</w:t>
      </w:r>
      <w:r w:rsidR="00841F6E" w:rsidRPr="00841F6E">
        <w:rPr>
          <w:rFonts w:ascii="Times New Roman" w:hAnsi="Times New Roman"/>
          <w:b/>
          <w:sz w:val="28"/>
          <w:szCs w:val="28"/>
          <w:u w:val="single"/>
        </w:rPr>
        <w:t>.12.2020 г.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C0585F" w:rsidRDefault="00C0585F" w:rsidP="00C0585F">
      <w:pPr>
        <w:shd w:val="clear" w:color="auto" w:fill="FFFFFF"/>
        <w:ind w:firstLine="709"/>
        <w:jc w:val="center"/>
        <w:rPr>
          <w:rFonts w:ascii="Times New Roman" w:hAnsi="Times New Roman"/>
          <w:b/>
          <w:color w:val="000000"/>
          <w:kern w:val="36"/>
          <w:sz w:val="32"/>
          <w:szCs w:val="32"/>
          <w:u w:val="single"/>
        </w:rPr>
      </w:pPr>
      <w:bookmarkStart w:id="0" w:name="_GoBack"/>
      <w:bookmarkEnd w:id="0"/>
    </w:p>
    <w:p w:rsidR="00C0585F" w:rsidRPr="00C0585F" w:rsidRDefault="00C0585F" w:rsidP="00C0585F">
      <w:pPr>
        <w:shd w:val="clear" w:color="auto" w:fill="FFFFFF"/>
        <w:ind w:firstLine="709"/>
        <w:jc w:val="center"/>
        <w:rPr>
          <w:rFonts w:ascii="Times New Roman" w:hAnsi="Times New Roman"/>
          <w:b/>
          <w:i/>
          <w:color w:val="000000"/>
          <w:kern w:val="36"/>
          <w:sz w:val="32"/>
          <w:szCs w:val="32"/>
          <w:u w:val="single"/>
        </w:rPr>
      </w:pPr>
      <w:r w:rsidRPr="00C0585F">
        <w:rPr>
          <w:rFonts w:ascii="Times New Roman" w:hAnsi="Times New Roman"/>
          <w:b/>
          <w:i/>
          <w:color w:val="000000"/>
          <w:kern w:val="36"/>
          <w:sz w:val="32"/>
          <w:szCs w:val="32"/>
          <w:u w:val="single"/>
        </w:rPr>
        <w:t>Ответственность за совершение коррупционных правонарушений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t xml:space="preserve">  </w:t>
      </w:r>
      <w:r w:rsidRPr="00C0585F">
        <w:rPr>
          <w:rFonts w:ascii="Times New Roman" w:hAnsi="Times New Roman"/>
          <w:bCs/>
          <w:sz w:val="28"/>
          <w:szCs w:val="28"/>
        </w:rPr>
        <w:t>Физические лица за совершение коррупционных правонарушений несут уголовную, административную, гражданско-правовую и дисциплинарную ответственность, а юридические лица - административную и гражданско-правовую.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Уголовная ответственность за совершение коррупционных преступлений предусмотрена рядом статей УК РФ, в том числе статьями 290 (получение взятки) и 291 (дача взятки), 285 (злоупотребление должностными полномочиями), 286 (превышение должностных полномочий), 292 (служебный подлог).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Для сведения: за 11 месяцев текущего года на территории Коченевского района</w:t>
      </w:r>
      <w:r w:rsidRPr="00C0585F">
        <w:rPr>
          <w:rFonts w:ascii="Times New Roman" w:hAnsi="Times New Roman"/>
          <w:sz w:val="28"/>
          <w:szCs w:val="28"/>
        </w:rPr>
        <w:t xml:space="preserve"> </w:t>
      </w:r>
      <w:r w:rsidRPr="00C0585F">
        <w:rPr>
          <w:rFonts w:ascii="Times New Roman" w:hAnsi="Times New Roman"/>
          <w:bCs/>
          <w:sz w:val="28"/>
          <w:szCs w:val="28"/>
        </w:rPr>
        <w:t>поступило 1 сообщение о преступлениях коррупционной направленности, судами рассмотрено 1 уголовное дело о коррупционных преступлениях в отношении 3 лиц.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За совершение коррупционных преступлений предусмотрены различные виды наказаний: штраф, лишение права занимать определенные должности или заниматься определенной деятельностью, обязательные работы, исправительные работы, лишение свободы.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 xml:space="preserve">К примеру, получение взятки в особо крупном размере (т.е. более 1 </w:t>
      </w:r>
      <w:proofErr w:type="gramStart"/>
      <w:r w:rsidRPr="00C0585F">
        <w:rPr>
          <w:rFonts w:ascii="Times New Roman" w:hAnsi="Times New Roman"/>
          <w:bCs/>
          <w:sz w:val="28"/>
          <w:szCs w:val="28"/>
        </w:rPr>
        <w:t>млн</w:t>
      </w:r>
      <w:proofErr w:type="gramEnd"/>
      <w:r w:rsidRPr="00C0585F">
        <w:rPr>
          <w:rFonts w:ascii="Times New Roman" w:hAnsi="Times New Roman"/>
          <w:bCs/>
          <w:sz w:val="28"/>
          <w:szCs w:val="28"/>
        </w:rPr>
        <w:t xml:space="preserve"> рублей) наказывается штрафом в размере от 80 до 100-кратной суммы взятки (но не более 500 млн рублей) с лишением права занимать определенные должности на срок до 3 лет либо лишением свободы на срок от 8 до 15 лет.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Специальная административная ответственность за совершение коррупционных правонарушений установлена двумя статьями Кодекса РФ об административных правонарушениях. Одна из них - ст. 19.28 КоАП РФ - предусматривает ответственность исключительно для юридических лиц.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 xml:space="preserve">Так, ст. 19.28 КоАП РФ предусматривает ответственность за незаконное вознаграждение от имени и в интересах юридического лица. Максимальный размер штрафа для юридического лица за данное правонарушение составляет 100-кратная сумма вознаграждения, но не менее 100 </w:t>
      </w:r>
      <w:proofErr w:type="gramStart"/>
      <w:r w:rsidRPr="00C0585F">
        <w:rPr>
          <w:rFonts w:ascii="Times New Roman" w:hAnsi="Times New Roman"/>
          <w:bCs/>
          <w:sz w:val="28"/>
          <w:szCs w:val="28"/>
        </w:rPr>
        <w:t>млн</w:t>
      </w:r>
      <w:proofErr w:type="gramEnd"/>
      <w:r w:rsidRPr="00C0585F">
        <w:rPr>
          <w:rFonts w:ascii="Times New Roman" w:hAnsi="Times New Roman"/>
          <w:bCs/>
          <w:sz w:val="28"/>
          <w:szCs w:val="28"/>
        </w:rPr>
        <w:t xml:space="preserve"> (в случае передачи вознаграждения в размере более 20 млн рублей).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 xml:space="preserve">Статья 19.29 КоАП РФ устанавливает ответственность для должностных лиц и юридических лиц за незаконное привлечение к трудовой деятельности бывшего государственного либо муниципального служащего, а именно за </w:t>
      </w:r>
      <w:r w:rsidRPr="00C0585F">
        <w:rPr>
          <w:rFonts w:ascii="Times New Roman" w:hAnsi="Times New Roman"/>
          <w:bCs/>
          <w:sz w:val="28"/>
          <w:szCs w:val="28"/>
        </w:rPr>
        <w:lastRenderedPageBreak/>
        <w:t>нарушение предусмотренных законом порядка и ограничений при приеме на работу таких служащих. Для должностных лиц штраф составит от 20 тыс. до 50 тыс. рублей, для юридических лиц – от 100 тыс. до 500 тыс. рублей.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Гражданским кодексом РФ предусмотрена гражданско-правовая ответственность за коррупционные правонарушения, в том числе взыскание в судебном порядке ущерба, причиненного коррупционными действиями виновных лиц, расторжение незаконных государственных и муниципальных контрактов, заключенных должностными лицами из корыстных побуждений, признание бездействия либо действий и решений должностного лица незаконными.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Кроме того, для всех должностных лиц, государственных и муниципальных служащих действующим федеральным законодательством, в том числе Федеральными законами «О государственной гражданской службе» и «О муниципальной службе», предусмотрена дисциплинарная ответственность за нарушения законодательства о противодействии коррупции.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К числу дисциплинарных взысканий, в зависимости от вида службы, относятся замечание, выговор, строгий выговор (для сотрудников ряда правоохранительных органов), предупреждение о неполном должностном соответствии.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Однако наиболее строгим дисциплинарным взысканием за допущенные коррупционные нарушения является увольнение в связи с утратой доверия. Данная мера ответственности применяется к государственным и муниципальным служащим за непринятие мер по урегулированию конфликта интересов, непредставление сведений о доходах и расходах служащего, осуществление предпринимательской деятельности и иные, наиболее серьезные нарушения установленных законов запретов и ограничений.</w:t>
      </w:r>
    </w:p>
    <w:p w:rsidR="00C0585F" w:rsidRPr="00C0585F" w:rsidRDefault="00C0585F" w:rsidP="00C0585F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В текущем году по представлениям прокурора района за нарушения антикоррупционного законодательства к дисциплинарной ответственности привлечено 6 должностных лиц.</w:t>
      </w:r>
    </w:p>
    <w:p w:rsidR="00C0585F" w:rsidRPr="00C0585F" w:rsidRDefault="00C0585F" w:rsidP="00C0585F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0585F">
        <w:rPr>
          <w:rFonts w:ascii="Times New Roman" w:hAnsi="Times New Roman"/>
          <w:bCs/>
          <w:sz w:val="28"/>
          <w:szCs w:val="28"/>
        </w:rPr>
        <w:t>Прокуратура района продолжит работу по противодействию коррупции и привлечению виновных лиц к ответственности, установленной законом.</w:t>
      </w:r>
    </w:p>
    <w:p w:rsidR="00C0585F" w:rsidRPr="00C0585F" w:rsidRDefault="00C0585F" w:rsidP="00C0585F">
      <w:pPr>
        <w:rPr>
          <w:rFonts w:ascii="Times New Roman" w:hAnsi="Times New Roman"/>
          <w:i/>
          <w:sz w:val="28"/>
          <w:szCs w:val="28"/>
        </w:rPr>
      </w:pPr>
      <w:r w:rsidRPr="00C0585F">
        <w:rPr>
          <w:rFonts w:ascii="Times New Roman" w:hAnsi="Times New Roman"/>
          <w:i/>
          <w:sz w:val="28"/>
          <w:szCs w:val="28"/>
        </w:rPr>
        <w:t>Информация подготовлена старшим помощником прокурора Коченевского района юристом 1 класса Гофман Е.К.</w:t>
      </w:r>
    </w:p>
    <w:p w:rsidR="00C0585F" w:rsidRPr="00C0585F" w:rsidRDefault="00C0585F">
      <w:pPr>
        <w:rPr>
          <w:rFonts w:ascii="Times New Roman" w:hAnsi="Times New Roman"/>
          <w:sz w:val="28"/>
          <w:szCs w:val="28"/>
        </w:rPr>
      </w:pPr>
      <w:r w:rsidRPr="00C0585F">
        <w:rPr>
          <w:rFonts w:ascii="Times New Roman" w:hAnsi="Times New Roman"/>
          <w:sz w:val="28"/>
          <w:szCs w:val="28"/>
        </w:rPr>
        <w:t xml:space="preserve"> </w:t>
      </w:r>
    </w:p>
    <w:sectPr w:rsidR="00C0585F" w:rsidRPr="00C0585F" w:rsidSect="007916F9">
      <w:pgSz w:w="11906" w:h="16838" w:code="9"/>
      <w:pgMar w:top="0" w:right="992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9DF"/>
    <w:rsid w:val="00105D06"/>
    <w:rsid w:val="00692564"/>
    <w:rsid w:val="007916F9"/>
    <w:rsid w:val="00841F6E"/>
    <w:rsid w:val="00A779DF"/>
    <w:rsid w:val="00C0585F"/>
    <w:rsid w:val="00F5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F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F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0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2020-12-03T08:09:00Z</dcterms:created>
  <dcterms:modified xsi:type="dcterms:W3CDTF">2020-12-14T02:34:00Z</dcterms:modified>
</cp:coreProperties>
</file>